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4" w:rsidRDefault="006F6D5A">
      <w:pPr>
        <w:pStyle w:val="2"/>
        <w:shd w:val="clear" w:color="auto" w:fill="auto"/>
        <w:spacing w:after="258" w:line="280" w:lineRule="exact"/>
        <w:ind w:left="7300" w:firstLine="0"/>
        <w:jc w:val="left"/>
      </w:pPr>
      <w:bookmarkStart w:id="0" w:name="_GoBack"/>
      <w:bookmarkEnd w:id="0"/>
      <w:r>
        <w:t>Приложение № 1</w:t>
      </w:r>
    </w:p>
    <w:p w:rsidR="00A96854" w:rsidRDefault="006F6D5A">
      <w:pPr>
        <w:pStyle w:val="130"/>
        <w:shd w:val="clear" w:color="auto" w:fill="auto"/>
        <w:spacing w:after="332" w:line="379" w:lineRule="exact"/>
        <w:ind w:right="140"/>
        <w:jc w:val="center"/>
      </w:pPr>
      <w:bookmarkStart w:id="1" w:name="bookmark0"/>
      <w:r>
        <w:t>Аналитическая записка к дорожной карте по развитию инжиниринга и промышленного дизайна в Российской Федерации</w:t>
      </w:r>
      <w:bookmarkEnd w:id="1"/>
    </w:p>
    <w:p w:rsidR="00A96854" w:rsidRDefault="006F6D5A">
      <w:pPr>
        <w:pStyle w:val="2"/>
        <w:shd w:val="clear" w:color="auto" w:fill="auto"/>
        <w:spacing w:after="0" w:line="490" w:lineRule="exact"/>
        <w:ind w:left="20" w:right="40" w:firstLine="700"/>
        <w:jc w:val="both"/>
      </w:pPr>
      <w:r>
        <w:t xml:space="preserve">В рамках работы по развитию инжиниринга и </w:t>
      </w:r>
      <w:proofErr w:type="gramStart"/>
      <w:r>
        <w:t>промышленного дизайна</w:t>
      </w:r>
      <w:proofErr w:type="gramEnd"/>
      <w:r>
        <w:t xml:space="preserve"> и подготовки соответствующего плана («дорожной карты») на 2013-2018 гг. были учтены следующие аспекты:</w:t>
      </w:r>
    </w:p>
    <w:p w:rsidR="00A96854" w:rsidRDefault="006F6D5A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490" w:lineRule="exact"/>
        <w:ind w:left="720" w:right="40" w:hanging="340"/>
        <w:jc w:val="left"/>
      </w:pPr>
      <w:r>
        <w:t>Классификация инжиниринговых компаний и роль промышленного дизайна в развитии инжиниринга</w:t>
      </w:r>
      <w:r>
        <w:t>.</w:t>
      </w:r>
    </w:p>
    <w:p w:rsidR="00A96854" w:rsidRDefault="006F6D5A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490" w:lineRule="exact"/>
        <w:ind w:left="720" w:right="40" w:hanging="340"/>
        <w:jc w:val="left"/>
      </w:pPr>
      <w:r>
        <w:t>Потенциал рынка инжиниринговых услуг и ключевые ограничения его реализации.</w:t>
      </w:r>
    </w:p>
    <w:p w:rsidR="00A96854" w:rsidRDefault="006F6D5A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480" w:lineRule="exact"/>
        <w:ind w:left="720" w:hanging="340"/>
        <w:jc w:val="left"/>
      </w:pPr>
      <w:r>
        <w:t>Основные направления государственной политики.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right="40" w:firstLine="700"/>
        <w:jc w:val="both"/>
      </w:pPr>
      <w:r>
        <w:t>На сегодняшний день можно выделить четыре типа инжиниринговых компаний: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02"/>
        </w:tabs>
        <w:spacing w:after="0" w:line="480" w:lineRule="exact"/>
        <w:ind w:left="720" w:right="40" w:hanging="340"/>
        <w:jc w:val="left"/>
      </w:pPr>
      <w:r>
        <w:t>Инжиниринговый центр на базе НИУ и НИЦ / на базе подведомственных организаций.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480" w:lineRule="exact"/>
        <w:ind w:left="720" w:right="40" w:hanging="340"/>
        <w:jc w:val="left"/>
      </w:pPr>
      <w:r>
        <w:t>Частный инжиниринговый центр (как правило, на базе крупных частных компаний).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480" w:lineRule="exact"/>
        <w:ind w:left="720" w:right="40" w:hanging="340"/>
        <w:jc w:val="left"/>
      </w:pPr>
      <w:r>
        <w:t>Инжиниринговая компания, занимающая разработкой новых продуктов и технологий.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480" w:lineRule="exact"/>
        <w:ind w:left="720" w:right="40" w:hanging="340"/>
        <w:jc w:val="left"/>
      </w:pPr>
      <w:r>
        <w:t>ЕРС(М)-</w:t>
      </w:r>
      <w:proofErr w:type="spellStart"/>
      <w:r>
        <w:t>контрактор</w:t>
      </w:r>
      <w:proofErr w:type="spellEnd"/>
      <w:r>
        <w:t xml:space="preserve"> как</w:t>
      </w:r>
      <w:r>
        <w:t xml:space="preserve"> компания, осуществляющая услуги по инжинирингу, поставке, строительству (и управлению проектом). Инжиниринговые компании 1-3 типа занимаются разработкой новых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right="40" w:firstLine="0"/>
        <w:jc w:val="both"/>
      </w:pPr>
      <w:proofErr w:type="gramStart"/>
      <w:r>
        <w:t>продуктов</w:t>
      </w:r>
      <w:proofErr w:type="gramEnd"/>
      <w:r>
        <w:t xml:space="preserve"> и технологий. При этом компании 1-2 типа осуществляют данные работы как для собственны</w:t>
      </w:r>
      <w:r>
        <w:t xml:space="preserve">х нужд, так и для третьих лиц, в </w:t>
      </w:r>
      <w:proofErr w:type="spellStart"/>
      <w:r>
        <w:t>т.ч</w:t>
      </w:r>
      <w:proofErr w:type="spellEnd"/>
      <w:r>
        <w:t xml:space="preserve">. услуги: по разработке и </w:t>
      </w:r>
      <w:proofErr w:type="spellStart"/>
      <w:r>
        <w:t>прототипированию</w:t>
      </w:r>
      <w:proofErr w:type="spellEnd"/>
      <w:r>
        <w:t xml:space="preserve">, а также, в отдельных случаях, по поставке готового продукта / оборудования. Компания четвертого типа - ЕРС(М)- </w:t>
      </w:r>
      <w:proofErr w:type="spellStart"/>
      <w:r>
        <w:t>контрактор</w:t>
      </w:r>
      <w:proofErr w:type="spellEnd"/>
      <w:r>
        <w:t xml:space="preserve"> - осуществляет услуги по проектированию, поставке обор</w:t>
      </w:r>
      <w:r>
        <w:t>удования, строительству (и управлению проектом).</w:t>
      </w:r>
    </w:p>
    <w:p w:rsidR="00A96854" w:rsidRDefault="006F6D5A">
      <w:pPr>
        <w:pStyle w:val="2"/>
        <w:shd w:val="clear" w:color="auto" w:fill="auto"/>
        <w:spacing w:after="0" w:line="485" w:lineRule="exact"/>
        <w:ind w:left="20" w:right="40" w:firstLine="680"/>
        <w:jc w:val="both"/>
      </w:pPr>
      <w:r>
        <w:t>Перечисленные типы инжиниринговых компаний могут предоставлять услуги для самого широкого спектра секторов экономики. При этом возможно отразить примеры отраслевой направленности типов инжиниринговых компани</w:t>
      </w:r>
      <w:r>
        <w:t xml:space="preserve">й, а также привести примеры конкретных российских компаний. Так, для частных инжиниринговых центров отраслевыми направлениями могут </w:t>
      </w:r>
      <w:r>
        <w:lastRenderedPageBreak/>
        <w:t xml:space="preserve">быть биотехнологии, а также покрытия, пленки и </w:t>
      </w:r>
      <w:proofErr w:type="spellStart"/>
      <w:r>
        <w:t>технологиии</w:t>
      </w:r>
      <w:proofErr w:type="spellEnd"/>
      <w:r>
        <w:t xml:space="preserve"> модификации поверхности. Соответствующими примерами компаний явля</w:t>
      </w:r>
      <w:r>
        <w:t>ются: ИЦ «</w:t>
      </w:r>
      <w:proofErr w:type="spellStart"/>
      <w:r>
        <w:t>Промбиотех</w:t>
      </w:r>
      <w:proofErr w:type="spellEnd"/>
      <w:r>
        <w:t>», Межотраслевой центр компетенции по тонким пленкам, модификации поверхностей и функциональным покрытиям ГК «РЕНОВА».</w:t>
      </w:r>
    </w:p>
    <w:p w:rsidR="00A96854" w:rsidRDefault="006F6D5A">
      <w:pPr>
        <w:pStyle w:val="2"/>
        <w:shd w:val="clear" w:color="auto" w:fill="auto"/>
        <w:spacing w:after="0" w:line="485" w:lineRule="exact"/>
        <w:ind w:left="20" w:right="40" w:firstLine="680"/>
        <w:jc w:val="both"/>
      </w:pPr>
      <w:r>
        <w:t>В части классификации инжиниринговой деятельности отдельно необходимо остановиться на промышленном дизайне. Место и р</w:t>
      </w:r>
      <w:r>
        <w:t>оль промышленного дизайна в инжиниринге возможно понять рассмотрев соответственно жизненный цикл продукта, а также сравнив функцию инжинирингового центра и ЕРСМ-</w:t>
      </w:r>
      <w:proofErr w:type="spellStart"/>
      <w:r>
        <w:t>контрактора</w:t>
      </w:r>
      <w:proofErr w:type="spellEnd"/>
      <w:r>
        <w:t xml:space="preserve"> с точки зрения заказчика.</w:t>
      </w:r>
    </w:p>
    <w:p w:rsidR="00A96854" w:rsidRDefault="006F6D5A">
      <w:pPr>
        <w:pStyle w:val="2"/>
        <w:numPr>
          <w:ilvl w:val="0"/>
          <w:numId w:val="1"/>
        </w:numPr>
        <w:shd w:val="clear" w:color="auto" w:fill="auto"/>
        <w:tabs>
          <w:tab w:val="left" w:pos="701"/>
        </w:tabs>
        <w:spacing w:after="0" w:line="485" w:lineRule="exact"/>
        <w:ind w:left="700" w:right="40" w:hanging="340"/>
        <w:jc w:val="both"/>
      </w:pPr>
      <w:r>
        <w:t>В цепочке жизненного цикла продукта дизайн идет первым, д</w:t>
      </w:r>
      <w:r>
        <w:t>о этапа инжиниринга и основных стадий ЕРСМ-проекта, связанных как с инжинирингом, так и с последующей поставкой и установкой продукта.</w:t>
      </w:r>
    </w:p>
    <w:p w:rsidR="00A96854" w:rsidRDefault="006F6D5A" w:rsidP="00332695">
      <w:pPr>
        <w:pStyle w:val="2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480" w:lineRule="exact"/>
        <w:ind w:left="20" w:right="40" w:firstLine="0"/>
        <w:jc w:val="both"/>
      </w:pPr>
      <w:r>
        <w:t xml:space="preserve">Промышленный дизайн используется в инжиниринговой деятельности, когда объект принципиально новый и потребность заказчика включает НИОКР продукта, что соответствует основному вектору специализации инжиниринговых центров. И </w:t>
      </w:r>
      <w:proofErr w:type="spellStart"/>
      <w:r>
        <w:t>промдизайн</w:t>
      </w:r>
      <w:proofErr w:type="spellEnd"/>
      <w:r>
        <w:t xml:space="preserve"> опционален, когда проду</w:t>
      </w:r>
      <w:r>
        <w:t>кт типовой и потребность заказчика - это объект «под ключ», что соответствует основному вектору специализации ЕРСМ-</w:t>
      </w:r>
      <w:proofErr w:type="spellStart"/>
      <w:r>
        <w:t>контрактора</w:t>
      </w:r>
      <w:proofErr w:type="spellEnd"/>
      <w:r>
        <w:t>. Учитывая отсутствие в России системы мониторинга (в т. ч.</w:t>
      </w:r>
      <w:r w:rsidR="00475F7C" w:rsidRPr="00475F7C">
        <w:rPr>
          <w:lang w:val="ru-RU"/>
        </w:rPr>
        <w:t xml:space="preserve"> </w:t>
      </w:r>
      <w:r>
        <w:t>организации федерального статистического наблюдения в сфере развития р</w:t>
      </w:r>
      <w:r>
        <w:t>ынка инжиниринговых услуг) по примерным оценкам отраслевых экспертов объем выручки российских компаний от услуг по проектированию и строительству промышленных объектов в России на 2011 г. составил 1,4 трлн. руб. Из них 145 млрд. руб. пришлось на услуги ЕРС</w:t>
      </w:r>
      <w:r>
        <w:t>(М)-</w:t>
      </w:r>
      <w:proofErr w:type="spellStart"/>
      <w:r>
        <w:t>контракторов</w:t>
      </w:r>
      <w:proofErr w:type="spellEnd"/>
      <w:r>
        <w:t>, что соответствует доле в ВВП в 0,2%. Основными заказчиками инжиниринговых в 2011 г. стали нефтегазовая отрасль и электроэнергетика.</w:t>
      </w:r>
    </w:p>
    <w:p w:rsidR="00A96854" w:rsidRDefault="006F6D5A" w:rsidP="00475F7C">
      <w:pPr>
        <w:pStyle w:val="2"/>
        <w:shd w:val="clear" w:color="auto" w:fill="auto"/>
        <w:spacing w:after="0" w:line="485" w:lineRule="exact"/>
        <w:ind w:left="20" w:right="20" w:firstLine="680"/>
        <w:jc w:val="both"/>
      </w:pPr>
      <w:r>
        <w:t xml:space="preserve">Для сравнения объем рынка промышленного инжиниринга в США в 20 раз больше российского. При этом индустрию </w:t>
      </w:r>
      <w:r>
        <w:t>инжиниринга</w:t>
      </w:r>
      <w:r w:rsidR="00475F7C" w:rsidRPr="00475F7C">
        <w:rPr>
          <w:lang w:val="ru-RU"/>
        </w:rPr>
        <w:t xml:space="preserve"> </w:t>
      </w:r>
      <w:r>
        <w:t>США предоставляет значительное число компаний - более 140 тыс. - и на</w:t>
      </w:r>
      <w:r w:rsidR="00475F7C" w:rsidRPr="00475F7C">
        <w:rPr>
          <w:lang w:val="ru-RU"/>
        </w:rPr>
        <w:t xml:space="preserve"> </w:t>
      </w:r>
      <w:r>
        <w:t xml:space="preserve">долю двух крупнейших компаний приходится менее 9%. Также необходимо отметить, что на рынке США существенную долю занимает «продвинутый» инжиниринг с ответственностью </w:t>
      </w:r>
      <w:proofErr w:type="spellStart"/>
      <w:r>
        <w:t>контра</w:t>
      </w:r>
      <w:r>
        <w:t>ктора</w:t>
      </w:r>
      <w:proofErr w:type="spellEnd"/>
      <w:r>
        <w:t xml:space="preserve"> за большую часть этапов проектирования и строительства. На рынке России под инжинирингом зачастую понимаются </w:t>
      </w:r>
      <w:r>
        <w:lastRenderedPageBreak/>
        <w:t xml:space="preserve">отдельные этапы проекта, например - инженерное проектирование или поставка и установка оборудования со строительством и </w:t>
      </w:r>
      <w:proofErr w:type="gramStart"/>
      <w:r>
        <w:t>пуско</w:t>
      </w:r>
      <w:proofErr w:type="gramEnd"/>
      <w:r>
        <w:t>-наладкой. Компл</w:t>
      </w:r>
      <w:r>
        <w:t>ексный инжиниринг (ЕРС) в России развит только в отраслях с относительно простыми технологиями, таких как: гражданское и инфраструктурное строительство, транспортировка нефти и газа, строительство электрических сетей.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right="20" w:firstLine="680"/>
        <w:jc w:val="both"/>
      </w:pPr>
      <w:r>
        <w:t>На текущий момент перед индустрией инжиниринга Российской Федерации стоят следующие вызовы: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682"/>
        </w:tabs>
        <w:spacing w:after="0" w:line="480" w:lineRule="exact"/>
        <w:ind w:left="700" w:right="20" w:hanging="340"/>
        <w:jc w:val="both"/>
      </w:pPr>
      <w:r>
        <w:t>Существует значительный потенциал роста отрасли инжиниринга в России как с точки зрения внутреннего рынка, так и с точки зрения экспорта.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480" w:lineRule="exact"/>
        <w:ind w:left="700" w:right="20" w:hanging="340"/>
        <w:jc w:val="both"/>
      </w:pPr>
      <w:r>
        <w:t xml:space="preserve">Чтобы обеспечить спрос на </w:t>
      </w:r>
      <w:r>
        <w:t xml:space="preserve">отечественный инжиниринг и </w:t>
      </w:r>
      <w:proofErr w:type="spellStart"/>
      <w:r>
        <w:t>промдизайн</w:t>
      </w:r>
      <w:proofErr w:type="spellEnd"/>
      <w:r>
        <w:t xml:space="preserve"> в России нужна масштабная модернизация, чтобы выполнить модернизацию - нужна полноценная система инжиниринга и промышленного дизайна.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480" w:lineRule="exact"/>
        <w:ind w:left="700" w:right="20" w:hanging="340"/>
        <w:jc w:val="both"/>
      </w:pPr>
      <w:r>
        <w:t>На сегодняшний день существует значительный перекос инжиниринга в сырьевую составляю</w:t>
      </w:r>
      <w:r>
        <w:t>щую: основной спрос на инжиниринг предъявляют электроэнергетика и нефтегазовый сектор.</w:t>
      </w:r>
    </w:p>
    <w:p w:rsidR="00A96854" w:rsidRDefault="006F6D5A">
      <w:pPr>
        <w:pStyle w:val="2"/>
        <w:numPr>
          <w:ilvl w:val="1"/>
          <w:numId w:val="1"/>
        </w:numPr>
        <w:shd w:val="clear" w:color="auto" w:fill="auto"/>
        <w:tabs>
          <w:tab w:val="left" w:pos="710"/>
        </w:tabs>
        <w:spacing w:after="0" w:line="480" w:lineRule="exact"/>
        <w:ind w:left="700" w:right="20" w:hanging="340"/>
        <w:jc w:val="both"/>
        <w:sectPr w:rsidR="00A96854">
          <w:headerReference w:type="even" r:id="rId7"/>
          <w:headerReference w:type="default" r:id="rId8"/>
          <w:type w:val="continuous"/>
          <w:pgSz w:w="11905" w:h="16837"/>
          <w:pgMar w:top="284" w:right="1028" w:bottom="316" w:left="1374" w:header="0" w:footer="3" w:gutter="0"/>
          <w:cols w:space="720"/>
          <w:noEndnote/>
          <w:titlePg/>
          <w:docGrid w:linePitch="360"/>
        </w:sectPr>
      </w:pPr>
      <w:r>
        <w:t>Полноценные ЕРС(М)-компетенции российских компаний существуют только в гражданском и инфраструктурном строительстве.</w:t>
      </w:r>
    </w:p>
    <w:p w:rsidR="00A96854" w:rsidRDefault="006F6D5A">
      <w:pPr>
        <w:pStyle w:val="2"/>
        <w:shd w:val="clear" w:color="auto" w:fill="auto"/>
        <w:spacing w:after="0" w:line="485" w:lineRule="exact"/>
        <w:ind w:left="40" w:right="80" w:firstLine="0"/>
        <w:jc w:val="both"/>
      </w:pPr>
      <w:r>
        <w:lastRenderedPageBreak/>
        <w:t>трлн. руб. Из них 145 млрд. руб. пришлось на услуги ЕРС(М)-</w:t>
      </w:r>
      <w:proofErr w:type="spellStart"/>
      <w:r>
        <w:t>контракторов</w:t>
      </w:r>
      <w:proofErr w:type="spellEnd"/>
      <w:r>
        <w:t>, что соответствует доле в ВВП в 0,2%. Основными заказчиками инжинир</w:t>
      </w:r>
      <w:r>
        <w:t>инговых в 2011 г. стали нефтегазовая отрасль и электроэнергетика.</w:t>
      </w:r>
    </w:p>
    <w:p w:rsidR="00A96854" w:rsidRDefault="006F6D5A" w:rsidP="00475F7C">
      <w:pPr>
        <w:pStyle w:val="2"/>
        <w:shd w:val="clear" w:color="auto" w:fill="auto"/>
        <w:spacing w:after="0" w:line="485" w:lineRule="exact"/>
        <w:ind w:left="40" w:right="80" w:firstLine="780"/>
        <w:jc w:val="both"/>
      </w:pPr>
      <w:r>
        <w:t>Для сравнения объем рынка промышленного инжиниринга в США в 20 раз больше российского. При этом индустрию инжиниринга Г</w:t>
      </w:r>
      <w:r>
        <w:rPr>
          <w:rStyle w:val="1"/>
        </w:rPr>
        <w:t>ИТА</w:t>
      </w:r>
      <w:r>
        <w:t xml:space="preserve"> предоставляет значительное число компаний - более 140 тыс. - и на д</w:t>
      </w:r>
      <w:r>
        <w:t xml:space="preserve">олю двух крупнейших компаний приходится менее 9%. Также необходимо отметить, что на рынке США существенную долю занимает «продвинутый» инжиниринг с ответственностью </w:t>
      </w:r>
      <w:proofErr w:type="spellStart"/>
      <w:r>
        <w:t>контрактора</w:t>
      </w:r>
      <w:proofErr w:type="spellEnd"/>
      <w:r>
        <w:t xml:space="preserve"> за большую часть этапов проектирования и строительства. На рынке России под инж</w:t>
      </w:r>
      <w:r>
        <w:t>инирингом зачастую понимаются отдельные этапы проекта, например - инженерное проектирование или поставка и установка оборудования со строительством и пуско-наладкой. Комплексный инжиниринг (ЕРС) в России развит только в отраслях с относительно простыми тех</w:t>
      </w:r>
      <w:r>
        <w:t>нологиями, таких как: гражданское и инфраструктурное строительство, транспортировка нефти и газа,</w:t>
      </w:r>
      <w:r w:rsidR="00475F7C" w:rsidRPr="00475F7C">
        <w:rPr>
          <w:lang w:val="ru-RU"/>
        </w:rPr>
        <w:t xml:space="preserve"> </w:t>
      </w:r>
      <w:r>
        <w:t>строительство электрических сетей.</w:t>
      </w:r>
    </w:p>
    <w:p w:rsidR="00A96854" w:rsidRDefault="006F6D5A">
      <w:pPr>
        <w:pStyle w:val="2"/>
        <w:shd w:val="clear" w:color="auto" w:fill="auto"/>
        <w:spacing w:after="191" w:line="280" w:lineRule="exact"/>
        <w:ind w:left="40" w:firstLine="780"/>
        <w:jc w:val="both"/>
      </w:pPr>
      <w:r>
        <w:t>На текущий момент перед индустрией инжиниринга Российской</w:t>
      </w:r>
    </w:p>
    <w:p w:rsidR="00A96854" w:rsidRDefault="006F6D5A">
      <w:pPr>
        <w:pStyle w:val="140"/>
        <w:shd w:val="clear" w:color="auto" w:fill="auto"/>
        <w:spacing w:before="0" w:after="0" w:line="270" w:lineRule="exact"/>
        <w:ind w:left="40" w:firstLine="0"/>
      </w:pPr>
      <w:r>
        <w:t>Федерации стоят следующие вызовы:</w:t>
      </w:r>
    </w:p>
    <w:p w:rsidR="00A96854" w:rsidRDefault="006F6D5A">
      <w:pPr>
        <w:pStyle w:val="2"/>
        <w:numPr>
          <w:ilvl w:val="2"/>
          <w:numId w:val="1"/>
        </w:numPr>
        <w:shd w:val="clear" w:color="auto" w:fill="auto"/>
        <w:tabs>
          <w:tab w:val="left" w:pos="786"/>
        </w:tabs>
        <w:spacing w:after="0" w:line="504" w:lineRule="exact"/>
        <w:ind w:left="800" w:right="80" w:hanging="340"/>
        <w:jc w:val="both"/>
      </w:pPr>
      <w:r>
        <w:t>Существует значительный потенциал роста отрасли инжиниринга в России как с точки зрения внутреннего рынка, так и с точки зрения экспорта.</w:t>
      </w:r>
    </w:p>
    <w:p w:rsidR="00A96854" w:rsidRDefault="006F6D5A">
      <w:pPr>
        <w:pStyle w:val="2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480" w:lineRule="exact"/>
        <w:ind w:left="800" w:right="80" w:hanging="340"/>
        <w:jc w:val="both"/>
      </w:pPr>
      <w:r>
        <w:t xml:space="preserve">Чтобы обеспечить спрос на отечественный инжиниринг и </w:t>
      </w:r>
      <w:proofErr w:type="spellStart"/>
      <w:r>
        <w:t>промдизайн</w:t>
      </w:r>
      <w:proofErr w:type="spellEnd"/>
      <w:r>
        <w:t xml:space="preserve"> в России нужна масштабная модернизация, чтобы выполнит</w:t>
      </w:r>
      <w:r>
        <w:t>ь модернизацию - нужна полноценная система инжиниринга и</w:t>
      </w:r>
    </w:p>
    <w:p w:rsidR="00A96854" w:rsidRDefault="006F6D5A">
      <w:pPr>
        <w:pStyle w:val="2"/>
        <w:shd w:val="clear" w:color="auto" w:fill="auto"/>
        <w:spacing w:after="0" w:line="280" w:lineRule="exact"/>
        <w:ind w:left="40" w:firstLine="780"/>
        <w:jc w:val="both"/>
      </w:pPr>
      <w:proofErr w:type="gramStart"/>
      <w:r>
        <w:t>промышленного</w:t>
      </w:r>
      <w:proofErr w:type="gramEnd"/>
      <w:r>
        <w:t xml:space="preserve"> дизайна.</w:t>
      </w:r>
    </w:p>
    <w:p w:rsidR="00A96854" w:rsidRDefault="006F6D5A">
      <w:pPr>
        <w:pStyle w:val="2"/>
        <w:numPr>
          <w:ilvl w:val="2"/>
          <w:numId w:val="1"/>
        </w:numPr>
        <w:shd w:val="clear" w:color="auto" w:fill="auto"/>
        <w:tabs>
          <w:tab w:val="left" w:pos="806"/>
        </w:tabs>
        <w:spacing w:after="0" w:line="485" w:lineRule="exact"/>
        <w:ind w:left="800" w:right="80" w:hanging="340"/>
        <w:jc w:val="both"/>
      </w:pPr>
      <w:r>
        <w:t>На сегодняшний день существует значительный перекос инжиниринга в сырьевую составляющую: основной спрос на инжиниринг предъявляют электроэнергетика и нефтегазовый сектор.</w:t>
      </w:r>
    </w:p>
    <w:p w:rsidR="00A96854" w:rsidRDefault="006F6D5A">
      <w:pPr>
        <w:pStyle w:val="140"/>
        <w:numPr>
          <w:ilvl w:val="2"/>
          <w:numId w:val="1"/>
        </w:numPr>
        <w:shd w:val="clear" w:color="auto" w:fill="auto"/>
        <w:tabs>
          <w:tab w:val="left" w:pos="810"/>
        </w:tabs>
        <w:spacing w:before="0" w:after="0" w:line="494" w:lineRule="exact"/>
        <w:ind w:left="800" w:right="80" w:hanging="340"/>
      </w:pPr>
      <w:r>
        <w:t>Полно</w:t>
      </w:r>
      <w:r>
        <w:t>ценные ЕРС(М)-компетенции российских компаний существуют только в гражданском и инфраструктурном строительстве.</w:t>
      </w:r>
    </w:p>
    <w:p w:rsidR="00A96854" w:rsidRDefault="006F6D5A">
      <w:pPr>
        <w:pStyle w:val="14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499" w:lineRule="exact"/>
        <w:ind w:left="740" w:right="120" w:hanging="360"/>
        <w:jc w:val="left"/>
      </w:pPr>
      <w:r>
        <w:rPr>
          <w:rStyle w:val="141"/>
        </w:rPr>
        <w:t>Слабо развит сегмент малых компаний: доля 10 крупнейших инжиниринговых компаний составляет более 80% рынка.</w:t>
      </w:r>
    </w:p>
    <w:p w:rsidR="00A96854" w:rsidRDefault="006F6D5A">
      <w:pPr>
        <w:pStyle w:val="14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470" w:lineRule="exact"/>
        <w:ind w:left="740" w:right="120" w:hanging="360"/>
        <w:jc w:val="left"/>
      </w:pPr>
      <w:r>
        <w:rPr>
          <w:rStyle w:val="141"/>
        </w:rPr>
        <w:t>Отсутствует система подготовки инженерных команд мирового уровня. С целью развития индустрии инжиниринга в России предлагаются</w:t>
      </w:r>
    </w:p>
    <w:p w:rsidR="00A96854" w:rsidRDefault="006F6D5A">
      <w:pPr>
        <w:pStyle w:val="140"/>
        <w:shd w:val="clear" w:color="auto" w:fill="auto"/>
        <w:spacing w:before="0" w:after="0" w:line="480" w:lineRule="exact"/>
        <w:ind w:left="40" w:right="120" w:firstLine="0"/>
      </w:pPr>
      <w:proofErr w:type="gramStart"/>
      <w:r>
        <w:rPr>
          <w:rStyle w:val="141"/>
        </w:rPr>
        <w:lastRenderedPageBreak/>
        <w:t>меры</w:t>
      </w:r>
      <w:proofErr w:type="gramEnd"/>
      <w:r>
        <w:rPr>
          <w:rStyle w:val="141"/>
        </w:rPr>
        <w:t xml:space="preserve"> государственного регулирования, включающих общие меры по развитию инжиниринга, меры в привязке к типам инжиниринговых центро</w:t>
      </w:r>
      <w:r>
        <w:rPr>
          <w:rStyle w:val="141"/>
        </w:rPr>
        <w:t>в, а также меры по промышленному дизайну. Данные меры представлены в виде плана («дорожной карты»), который условно можно разделить на два</w:t>
      </w:r>
    </w:p>
    <w:p w:rsidR="00A96854" w:rsidRDefault="006F6D5A">
      <w:pPr>
        <w:pStyle w:val="140"/>
        <w:shd w:val="clear" w:color="auto" w:fill="auto"/>
        <w:spacing w:before="0" w:after="176" w:line="270" w:lineRule="exact"/>
        <w:ind w:left="40" w:firstLine="0"/>
      </w:pPr>
      <w:proofErr w:type="gramStart"/>
      <w:r>
        <w:rPr>
          <w:rStyle w:val="141"/>
        </w:rPr>
        <w:t>этапа</w:t>
      </w:r>
      <w:proofErr w:type="gramEnd"/>
      <w:r>
        <w:rPr>
          <w:rStyle w:val="141"/>
        </w:rPr>
        <w:t>, а именно: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39" w:line="270" w:lineRule="exact"/>
        <w:ind w:left="740" w:hanging="360"/>
        <w:jc w:val="left"/>
      </w:pPr>
      <w:r>
        <w:rPr>
          <w:rStyle w:val="141"/>
        </w:rPr>
        <w:t>2013-2014 гг. Развитие институциональной среды и подготовка</w:t>
      </w:r>
    </w:p>
    <w:p w:rsidR="00A96854" w:rsidRDefault="006F6D5A">
      <w:pPr>
        <w:pStyle w:val="140"/>
        <w:shd w:val="clear" w:color="auto" w:fill="auto"/>
        <w:spacing w:before="0" w:after="148" w:line="270" w:lineRule="exact"/>
        <w:ind w:left="740" w:firstLine="0"/>
      </w:pPr>
      <w:proofErr w:type="gramStart"/>
      <w:r>
        <w:rPr>
          <w:rStyle w:val="141"/>
        </w:rPr>
        <w:t>приоритетных</w:t>
      </w:r>
      <w:proofErr w:type="gramEnd"/>
      <w:r>
        <w:rPr>
          <w:rStyle w:val="141"/>
        </w:rPr>
        <w:t xml:space="preserve"> проектов: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1501"/>
        </w:tabs>
        <w:spacing w:before="0" w:after="130" w:line="270" w:lineRule="exact"/>
        <w:ind w:left="1540"/>
        <w:jc w:val="left"/>
      </w:pPr>
      <w:r>
        <w:rPr>
          <w:rStyle w:val="141"/>
        </w:rPr>
        <w:t>Разработка стандартов, нормативов, правил;</w:t>
      </w:r>
    </w:p>
    <w:p w:rsidR="00A96854" w:rsidRDefault="006F6D5A">
      <w:pPr>
        <w:pStyle w:val="150"/>
        <w:numPr>
          <w:ilvl w:val="0"/>
          <w:numId w:val="3"/>
        </w:numPr>
        <w:shd w:val="clear" w:color="auto" w:fill="auto"/>
        <w:tabs>
          <w:tab w:val="left" w:pos="1496"/>
        </w:tabs>
        <w:spacing w:before="0" w:after="160" w:line="280" w:lineRule="exact"/>
        <w:ind w:left="1540"/>
      </w:pPr>
      <w:proofErr w:type="spellStart"/>
      <w:r>
        <w:t>Приоритизация</w:t>
      </w:r>
      <w:proofErr w:type="spellEnd"/>
      <w:r>
        <w:t xml:space="preserve"> и подготовка проектов;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1506"/>
        </w:tabs>
        <w:spacing w:before="0" w:after="0" w:line="270" w:lineRule="exact"/>
        <w:ind w:left="1540"/>
        <w:jc w:val="left"/>
      </w:pPr>
      <w:r>
        <w:rPr>
          <w:rStyle w:val="141"/>
        </w:rPr>
        <w:t>Разработка комплекса инструментов господдержки.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 w:line="528" w:lineRule="exact"/>
        <w:ind w:left="740" w:right="120" w:hanging="360"/>
        <w:jc w:val="left"/>
      </w:pPr>
      <w:r>
        <w:rPr>
          <w:rStyle w:val="141"/>
        </w:rPr>
        <w:t>2014-2018 гг. Внедрение инструментов государственной поддержки и реализация приоритетных проектов: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1506"/>
        </w:tabs>
        <w:spacing w:before="0" w:after="0" w:line="270" w:lineRule="exact"/>
        <w:ind w:left="1540"/>
        <w:jc w:val="left"/>
      </w:pPr>
      <w:r>
        <w:rPr>
          <w:rStyle w:val="141"/>
        </w:rPr>
        <w:t>Внедрение стандартов, нормати</w:t>
      </w:r>
      <w:r>
        <w:rPr>
          <w:rStyle w:val="141"/>
        </w:rPr>
        <w:t>вов, правил;</w:t>
      </w:r>
    </w:p>
    <w:p w:rsidR="00A96854" w:rsidRDefault="006F6D5A">
      <w:pPr>
        <w:pStyle w:val="140"/>
        <w:numPr>
          <w:ilvl w:val="0"/>
          <w:numId w:val="3"/>
        </w:numPr>
        <w:shd w:val="clear" w:color="auto" w:fill="auto"/>
        <w:tabs>
          <w:tab w:val="left" w:pos="1501"/>
        </w:tabs>
        <w:spacing w:before="0" w:after="0" w:line="547" w:lineRule="exact"/>
        <w:ind w:left="1540" w:right="120"/>
        <w:jc w:val="left"/>
      </w:pPr>
      <w:r>
        <w:rPr>
          <w:rStyle w:val="141"/>
        </w:rPr>
        <w:t>Реализация приоритетных проектов с применением господдержки.</w:t>
      </w:r>
    </w:p>
    <w:p w:rsidR="00A96854" w:rsidRDefault="006F6D5A">
      <w:pPr>
        <w:pStyle w:val="140"/>
        <w:shd w:val="clear" w:color="auto" w:fill="auto"/>
        <w:spacing w:before="0" w:after="186" w:line="270" w:lineRule="exact"/>
        <w:ind w:left="740" w:firstLine="0"/>
      </w:pPr>
      <w:r>
        <w:rPr>
          <w:rStyle w:val="141"/>
        </w:rPr>
        <w:t>В приложение к плану приводятся числовые показатели развития</w:t>
      </w:r>
    </w:p>
    <w:p w:rsidR="00A96854" w:rsidRDefault="006F6D5A">
      <w:pPr>
        <w:pStyle w:val="140"/>
        <w:shd w:val="clear" w:color="auto" w:fill="auto"/>
        <w:spacing w:before="0" w:after="100" w:line="270" w:lineRule="exact"/>
        <w:ind w:left="40" w:firstLine="0"/>
      </w:pPr>
      <w:proofErr w:type="gramStart"/>
      <w:r>
        <w:rPr>
          <w:rStyle w:val="141"/>
        </w:rPr>
        <w:t>индустрии</w:t>
      </w:r>
      <w:proofErr w:type="gramEnd"/>
      <w:r>
        <w:rPr>
          <w:rStyle w:val="141"/>
        </w:rPr>
        <w:t xml:space="preserve"> инжиниринга в Российской Федерации.</w:t>
      </w:r>
    </w:p>
    <w:p w:rsidR="00A96854" w:rsidRDefault="006F6D5A">
      <w:pPr>
        <w:pStyle w:val="140"/>
        <w:shd w:val="clear" w:color="auto" w:fill="auto"/>
        <w:spacing w:before="0" w:after="191" w:line="270" w:lineRule="exact"/>
        <w:ind w:left="740" w:firstLine="0"/>
      </w:pPr>
      <w:r>
        <w:rPr>
          <w:rStyle w:val="141"/>
        </w:rPr>
        <w:t>На качественном уровне реализация плана позволит обеспечить</w:t>
      </w:r>
    </w:p>
    <w:p w:rsidR="00A96854" w:rsidRDefault="006F6D5A">
      <w:pPr>
        <w:pStyle w:val="140"/>
        <w:shd w:val="clear" w:color="auto" w:fill="auto"/>
        <w:spacing w:before="0" w:after="0" w:line="270" w:lineRule="exact"/>
        <w:ind w:left="40" w:firstLine="0"/>
      </w:pPr>
      <w:proofErr w:type="gramStart"/>
      <w:r>
        <w:rPr>
          <w:rStyle w:val="141"/>
        </w:rPr>
        <w:t>следующие</w:t>
      </w:r>
      <w:proofErr w:type="gramEnd"/>
      <w:r>
        <w:rPr>
          <w:rStyle w:val="141"/>
        </w:rPr>
        <w:t xml:space="preserve"> результаты для Российской Федерации:</w:t>
      </w:r>
    </w:p>
    <w:p w:rsidR="00A96854" w:rsidRDefault="006F6D5A">
      <w:pPr>
        <w:pStyle w:val="140"/>
        <w:numPr>
          <w:ilvl w:val="1"/>
          <w:numId w:val="3"/>
        </w:numPr>
        <w:shd w:val="clear" w:color="auto" w:fill="auto"/>
        <w:tabs>
          <w:tab w:val="left" w:pos="1076"/>
        </w:tabs>
        <w:spacing w:before="0" w:after="0" w:line="509" w:lineRule="exact"/>
        <w:ind w:left="740" w:right="120" w:firstLine="0"/>
      </w:pPr>
      <w:r>
        <w:rPr>
          <w:rStyle w:val="141"/>
        </w:rPr>
        <w:t>Значительный рост индустрии инжиниринга и становление отечественной индустрии промышленного дизайна.</w:t>
      </w:r>
    </w:p>
    <w:p w:rsidR="00A96854" w:rsidRDefault="006F6D5A">
      <w:pPr>
        <w:pStyle w:val="140"/>
        <w:numPr>
          <w:ilvl w:val="1"/>
          <w:numId w:val="3"/>
        </w:numPr>
        <w:shd w:val="clear" w:color="auto" w:fill="auto"/>
        <w:tabs>
          <w:tab w:val="left" w:pos="1095"/>
        </w:tabs>
        <w:spacing w:before="0" w:after="0" w:line="518" w:lineRule="exact"/>
        <w:ind w:left="740" w:right="120" w:firstLine="0"/>
      </w:pPr>
      <w:r>
        <w:rPr>
          <w:rStyle w:val="141"/>
        </w:rPr>
        <w:t>Диверсификация индустрии инжиниринга по направлениям: машиностроение, электроника, биотехнологии, композитны</w:t>
      </w:r>
      <w:r>
        <w:rPr>
          <w:rStyle w:val="141"/>
        </w:rPr>
        <w:t>е материалы й т.п.</w:t>
      </w:r>
    </w:p>
    <w:p w:rsidR="00A96854" w:rsidRDefault="006F6D5A">
      <w:pPr>
        <w:pStyle w:val="2"/>
        <w:numPr>
          <w:ilvl w:val="1"/>
          <w:numId w:val="4"/>
        </w:numPr>
        <w:shd w:val="clear" w:color="auto" w:fill="auto"/>
        <w:tabs>
          <w:tab w:val="left" w:pos="350"/>
        </w:tabs>
        <w:spacing w:after="0" w:line="504" w:lineRule="exact"/>
        <w:ind w:left="360" w:right="20"/>
        <w:jc w:val="both"/>
      </w:pPr>
      <w:r>
        <w:t>Создание национальных лидеров в области ЕРС(М)-инжиниринга для проектов на шельфе, перехода на Евро-3-4-5 и развития химической промышленности.</w:t>
      </w:r>
    </w:p>
    <w:p w:rsidR="00A96854" w:rsidRDefault="006F6D5A">
      <w:pPr>
        <w:pStyle w:val="2"/>
        <w:numPr>
          <w:ilvl w:val="1"/>
          <w:numId w:val="4"/>
        </w:numPr>
        <w:shd w:val="clear" w:color="auto" w:fill="auto"/>
        <w:tabs>
          <w:tab w:val="left" w:pos="350"/>
        </w:tabs>
        <w:spacing w:after="0" w:line="514" w:lineRule="exact"/>
        <w:ind w:left="360" w:right="20"/>
        <w:jc w:val="both"/>
      </w:pPr>
      <w:r>
        <w:t xml:space="preserve">Развитие </w:t>
      </w:r>
      <w:proofErr w:type="gramStart"/>
      <w:r>
        <w:t>эко-системы</w:t>
      </w:r>
      <w:proofErr w:type="gramEnd"/>
      <w:r>
        <w:t xml:space="preserve"> малого и среднего предпринимательства в индустрии инжиниринга.</w:t>
      </w:r>
    </w:p>
    <w:p w:rsidR="00A96854" w:rsidRDefault="006F6D5A">
      <w:pPr>
        <w:pStyle w:val="2"/>
        <w:numPr>
          <w:ilvl w:val="1"/>
          <w:numId w:val="4"/>
        </w:numPr>
        <w:shd w:val="clear" w:color="auto" w:fill="auto"/>
        <w:tabs>
          <w:tab w:val="left" w:pos="341"/>
        </w:tabs>
        <w:spacing w:after="0" w:line="499" w:lineRule="exact"/>
        <w:ind w:left="360" w:right="20"/>
        <w:jc w:val="both"/>
        <w:sectPr w:rsidR="00A96854">
          <w:headerReference w:type="even" r:id="rId9"/>
          <w:headerReference w:type="default" r:id="rId10"/>
          <w:headerReference w:type="first" r:id="rId11"/>
          <w:pgSz w:w="11905" w:h="16837"/>
          <w:pgMar w:top="284" w:right="1028" w:bottom="316" w:left="1374" w:header="0" w:footer="3" w:gutter="0"/>
          <w:pgNumType w:start="3"/>
          <w:cols w:space="720"/>
          <w:noEndnote/>
          <w:titlePg/>
          <w:docGrid w:linePitch="360"/>
        </w:sectPr>
      </w:pPr>
      <w:r>
        <w:t>Модернизацию секторов экономики и развитие новой значимой индустрии Российской Федерации.</w:t>
      </w:r>
    </w:p>
    <w:p w:rsidR="00A96854" w:rsidRDefault="006F6D5A">
      <w:pPr>
        <w:pStyle w:val="2"/>
        <w:shd w:val="clear" w:color="auto" w:fill="auto"/>
        <w:spacing w:after="627" w:line="280" w:lineRule="exact"/>
        <w:ind w:left="12520" w:firstLine="0"/>
        <w:jc w:val="left"/>
      </w:pPr>
      <w:r>
        <w:lastRenderedPageBreak/>
        <w:t>Приложение № 2</w:t>
      </w:r>
    </w:p>
    <w:p w:rsidR="00A96854" w:rsidRDefault="006F6D5A">
      <w:pPr>
        <w:pStyle w:val="2"/>
        <w:shd w:val="clear" w:color="auto" w:fill="auto"/>
        <w:spacing w:after="1018" w:line="280" w:lineRule="exact"/>
        <w:ind w:left="13460" w:firstLine="0"/>
        <w:jc w:val="left"/>
      </w:pPr>
      <w:r>
        <w:t>ПРОЕКТ</w:t>
      </w:r>
    </w:p>
    <w:p w:rsidR="00A96854" w:rsidRDefault="006F6D5A">
      <w:pPr>
        <w:pStyle w:val="11"/>
        <w:keepNext/>
        <w:keepLines/>
        <w:shd w:val="clear" w:color="auto" w:fill="auto"/>
        <w:spacing w:before="0" w:after="348"/>
        <w:ind w:left="280"/>
      </w:pPr>
      <w:bookmarkStart w:id="2" w:name="bookmark1"/>
      <w:r>
        <w:t>План мероприятий («дорожная карта») в области инжиниринга и промышленного дизайна</w:t>
      </w:r>
      <w:bookmarkEnd w:id="2"/>
    </w:p>
    <w:p w:rsidR="00A96854" w:rsidRDefault="006F6D5A">
      <w:pPr>
        <w:pStyle w:val="11"/>
        <w:keepNext/>
        <w:keepLines/>
        <w:shd w:val="clear" w:color="auto" w:fill="auto"/>
        <w:spacing w:before="0" w:after="79" w:line="310" w:lineRule="exact"/>
        <w:ind w:left="280"/>
      </w:pPr>
      <w:bookmarkStart w:id="3" w:name="bookmark2"/>
      <w:r>
        <w:t>I. Общее описание «дорожной карты»</w:t>
      </w:r>
      <w:bookmarkEnd w:id="3"/>
    </w:p>
    <w:p w:rsidR="00A96854" w:rsidRDefault="006F6D5A">
      <w:pPr>
        <w:pStyle w:val="2"/>
        <w:shd w:val="clear" w:color="auto" w:fill="auto"/>
        <w:spacing w:after="0" w:line="475" w:lineRule="exact"/>
        <w:ind w:left="700" w:right="320" w:firstLine="0"/>
        <w:jc w:val="left"/>
      </w:pPr>
      <w:proofErr w:type="gramStart"/>
      <w:r>
        <w:t>1 .Реализация</w:t>
      </w:r>
      <w:proofErr w:type="gramEnd"/>
      <w:r>
        <w:t xml:space="preserve"> «дорожной карты» в области инжиниринга и промышленного дизайна призвана обеспечить: значительный рост индустрии инжиниринга и</w:t>
      </w:r>
      <w:r>
        <w:t xml:space="preserve"> становление отечественной индустрии промышленного дизайна; диверсификацию индустрии инжиниринга по направлениям: машиностроение, электроника, биотехнологии,</w:t>
      </w:r>
    </w:p>
    <w:p w:rsidR="00A96854" w:rsidRDefault="006F6D5A">
      <w:pPr>
        <w:pStyle w:val="2"/>
        <w:shd w:val="clear" w:color="auto" w:fill="auto"/>
        <w:spacing w:after="0" w:line="280" w:lineRule="exact"/>
        <w:ind w:left="20" w:firstLine="0"/>
        <w:jc w:val="left"/>
      </w:pPr>
      <w:proofErr w:type="gramStart"/>
      <w:r>
        <w:t>композитные</w:t>
      </w:r>
      <w:proofErr w:type="gramEnd"/>
      <w:r>
        <w:t xml:space="preserve"> материалы и т.п.;</w:t>
      </w:r>
    </w:p>
    <w:p w:rsidR="00A96854" w:rsidRDefault="006F6D5A">
      <w:pPr>
        <w:pStyle w:val="2"/>
        <w:shd w:val="clear" w:color="auto" w:fill="auto"/>
        <w:spacing w:after="0" w:line="490" w:lineRule="exact"/>
        <w:ind w:left="20" w:right="320" w:firstLine="680"/>
        <w:jc w:val="left"/>
      </w:pPr>
      <w:proofErr w:type="gramStart"/>
      <w:r>
        <w:t>создание</w:t>
      </w:r>
      <w:proofErr w:type="gramEnd"/>
      <w:r>
        <w:t xml:space="preserve"> национальных лидеров в области ЕРС(М)-инжиниринга для проек</w:t>
      </w:r>
      <w:r>
        <w:t>тов на шельфе, перехода на Евро-3-4-5 и развития химической промышленности;</w:t>
      </w:r>
    </w:p>
    <w:p w:rsidR="00A96854" w:rsidRDefault="006F6D5A">
      <w:pPr>
        <w:pStyle w:val="2"/>
        <w:shd w:val="clear" w:color="auto" w:fill="auto"/>
        <w:spacing w:after="0" w:line="490" w:lineRule="exact"/>
        <w:ind w:left="700" w:right="2300" w:firstLine="0"/>
        <w:jc w:val="left"/>
      </w:pPr>
      <w:proofErr w:type="gramStart"/>
      <w:r>
        <w:t>развитие</w:t>
      </w:r>
      <w:proofErr w:type="gramEnd"/>
      <w:r>
        <w:t xml:space="preserve"> эко-системы малого и среднего предпринимательство в индустрии инжиниринга; модернизацию секторов экономики и развитие новой значимой индустрии Российской Федерации. 2. Цел</w:t>
      </w:r>
      <w:r>
        <w:t>ями «дорожной карты» являются:</w:t>
      </w:r>
    </w:p>
    <w:p w:rsidR="00A96854" w:rsidRDefault="006F6D5A">
      <w:pPr>
        <w:pStyle w:val="2"/>
        <w:shd w:val="clear" w:color="auto" w:fill="auto"/>
        <w:spacing w:after="0" w:line="499" w:lineRule="exact"/>
        <w:ind w:left="20" w:right="320" w:firstLine="680"/>
        <w:jc w:val="left"/>
      </w:pPr>
      <w:proofErr w:type="gramStart"/>
      <w:r>
        <w:t>обеспечение</w:t>
      </w:r>
      <w:proofErr w:type="gramEnd"/>
      <w:r>
        <w:t xml:space="preserve"> модернизации и развития экономики Российской Федерации услугами отечественных компаний индустрии инжиниринга и промышленного дизайна;</w:t>
      </w:r>
    </w:p>
    <w:p w:rsidR="00A96854" w:rsidRDefault="006F6D5A">
      <w:pPr>
        <w:pStyle w:val="2"/>
        <w:shd w:val="clear" w:color="auto" w:fill="auto"/>
        <w:spacing w:after="0" w:line="504" w:lineRule="exact"/>
        <w:ind w:left="20" w:right="320" w:firstLine="680"/>
        <w:jc w:val="left"/>
        <w:sectPr w:rsidR="00A96854">
          <w:headerReference w:type="default" r:id="rId12"/>
          <w:headerReference w:type="first" r:id="rId13"/>
          <w:type w:val="continuous"/>
          <w:pgSz w:w="16837" w:h="11905" w:orient="landscape"/>
          <w:pgMar w:top="780" w:right="725" w:bottom="929" w:left="1195" w:header="0" w:footer="3" w:gutter="0"/>
          <w:cols w:space="720"/>
          <w:noEndnote/>
          <w:docGrid w:linePitch="360"/>
        </w:sectPr>
      </w:pPr>
      <w:proofErr w:type="gramStart"/>
      <w:r>
        <w:t>создание</w:t>
      </w:r>
      <w:proofErr w:type="gramEnd"/>
      <w:r>
        <w:t xml:space="preserve"> институциональной среды и инфраструктуры для развития малого и среднего предпринимательства (МСП) в сфере инжиниринга и промышленного дизайна;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firstLine="700"/>
        <w:jc w:val="both"/>
      </w:pPr>
      <w:proofErr w:type="gramStart"/>
      <w:r>
        <w:lastRenderedPageBreak/>
        <w:t>обеспечение</w:t>
      </w:r>
      <w:proofErr w:type="gramEnd"/>
      <w:r>
        <w:t xml:space="preserve"> экономики новыми рабочими местами и соответствующими квалифицированными кадрами в сфере инжи</w:t>
      </w:r>
      <w:r>
        <w:t>ниринга и промышленного дизайна;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firstLine="700"/>
        <w:jc w:val="left"/>
      </w:pPr>
      <w:proofErr w:type="gramStart"/>
      <w:r>
        <w:t>сокращение</w:t>
      </w:r>
      <w:proofErr w:type="gramEnd"/>
      <w:r>
        <w:t xml:space="preserve"> отставания Российской Федерации от развитых стран в части ЕРС(М)-компетенций для выполнения высокотехнологичных проектов в металлургии, химии и проч. отраслях обрабатывающей промышленности; освоения месторождений</w:t>
      </w:r>
      <w:r>
        <w:t xml:space="preserve"> шельфа и Восточной Сибири; создания новых отечественных технологий в области сжижения природного газа (СПГ), </w:t>
      </w:r>
      <w:r>
        <w:rPr>
          <w:lang w:val="en-US"/>
        </w:rPr>
        <w:t>GTL</w:t>
      </w:r>
      <w:r w:rsidRPr="00475F7C">
        <w:rPr>
          <w:lang w:val="ru-RU"/>
        </w:rPr>
        <w:t xml:space="preserve"> (</w:t>
      </w:r>
      <w:r>
        <w:rPr>
          <w:lang w:val="en-US"/>
        </w:rPr>
        <w:t>gas</w:t>
      </w:r>
      <w:r w:rsidRPr="00475F7C">
        <w:rPr>
          <w:lang w:val="ru-RU"/>
        </w:rPr>
        <w:t>-</w:t>
      </w:r>
      <w:r>
        <w:rPr>
          <w:lang w:val="en-US"/>
        </w:rPr>
        <w:t>to</w:t>
      </w:r>
      <w:r w:rsidRPr="00475F7C">
        <w:rPr>
          <w:lang w:val="ru-RU"/>
        </w:rPr>
        <w:t>-</w:t>
      </w:r>
      <w:r>
        <w:rPr>
          <w:lang w:val="en-US"/>
        </w:rPr>
        <w:t>liquids</w:t>
      </w:r>
      <w:r w:rsidRPr="00475F7C">
        <w:rPr>
          <w:lang w:val="ru-RU"/>
        </w:rPr>
        <w:t xml:space="preserve">) </w:t>
      </w:r>
      <w:r>
        <w:t>и т.п. 3. Задачами «дорожной карты» являются:</w:t>
      </w:r>
    </w:p>
    <w:p w:rsidR="00A96854" w:rsidRDefault="006F6D5A">
      <w:pPr>
        <w:pStyle w:val="2"/>
        <w:shd w:val="clear" w:color="auto" w:fill="auto"/>
        <w:spacing w:after="0" w:line="480" w:lineRule="exact"/>
        <w:ind w:left="1540" w:firstLine="0"/>
        <w:jc w:val="left"/>
      </w:pPr>
      <w:r>
        <w:t>1) Разработка и внедрение стандартов, нормативов, правил:</w:t>
      </w:r>
    </w:p>
    <w:p w:rsidR="00A96854" w:rsidRDefault="006F6D5A">
      <w:pPr>
        <w:pStyle w:val="2"/>
        <w:shd w:val="clear" w:color="auto" w:fill="auto"/>
        <w:spacing w:after="0" w:line="480" w:lineRule="exact"/>
        <w:ind w:left="1540" w:right="900" w:firstLine="0"/>
        <w:jc w:val="left"/>
      </w:pPr>
      <w:proofErr w:type="gramStart"/>
      <w:r>
        <w:t>стандарты</w:t>
      </w:r>
      <w:proofErr w:type="gramEnd"/>
      <w:r>
        <w:t xml:space="preserve"> и проч. нор</w:t>
      </w:r>
      <w:r>
        <w:t xml:space="preserve">мативно-правовые акты в области </w:t>
      </w:r>
      <w:proofErr w:type="spellStart"/>
      <w:r>
        <w:t>инжинирининга</w:t>
      </w:r>
      <w:proofErr w:type="spellEnd"/>
      <w:r>
        <w:t xml:space="preserve"> и промышленного дизайна; положения об инжиниринговом центре на базе Инновационного Территориального Кластера; образовательные и профессиональные стандарты в области инжиниринга и промышленного дизайна.</w:t>
      </w:r>
    </w:p>
    <w:p w:rsidR="00A96854" w:rsidRDefault="006F6D5A">
      <w:pPr>
        <w:pStyle w:val="2"/>
        <w:shd w:val="clear" w:color="auto" w:fill="auto"/>
        <w:spacing w:after="0" w:line="480" w:lineRule="exact"/>
        <w:ind w:left="1280" w:firstLine="0"/>
        <w:jc w:val="left"/>
      </w:pPr>
      <w:proofErr w:type="gramStart"/>
      <w:r>
        <w:t>2)Разработка</w:t>
      </w:r>
      <w:proofErr w:type="gramEnd"/>
      <w:r>
        <w:t xml:space="preserve"> комплекса инструментов господдержки: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firstLine="1520"/>
        <w:jc w:val="both"/>
      </w:pPr>
      <w:proofErr w:type="gramStart"/>
      <w:r>
        <w:t>создание</w:t>
      </w:r>
      <w:proofErr w:type="gramEnd"/>
      <w:r>
        <w:t xml:space="preserve"> совета / ассоциации для координации действий и открытого обсуждения проблем и необходимых действий с экспертным сообществом;</w:t>
      </w:r>
    </w:p>
    <w:p w:rsidR="00A96854" w:rsidRDefault="006F6D5A">
      <w:pPr>
        <w:pStyle w:val="2"/>
        <w:shd w:val="clear" w:color="auto" w:fill="auto"/>
        <w:spacing w:after="0" w:line="480" w:lineRule="exact"/>
        <w:ind w:left="20" w:firstLine="1520"/>
        <w:jc w:val="both"/>
      </w:pPr>
      <w:proofErr w:type="gramStart"/>
      <w:r>
        <w:t>формирование</w:t>
      </w:r>
      <w:proofErr w:type="gramEnd"/>
      <w:r>
        <w:t xml:space="preserve"> открытого реестра компаний-участников рынка инжиниринговых </w:t>
      </w:r>
      <w:r>
        <w:t>услуг и оборудования, применяемого при оказании инжиниринговых услуг.</w:t>
      </w:r>
    </w:p>
    <w:p w:rsidR="00A96854" w:rsidRDefault="006F6D5A">
      <w:pPr>
        <w:pStyle w:val="2"/>
        <w:shd w:val="clear" w:color="auto" w:fill="auto"/>
        <w:spacing w:after="0" w:line="480" w:lineRule="exact"/>
        <w:ind w:left="1540" w:firstLine="0"/>
        <w:jc w:val="left"/>
      </w:pPr>
      <w:proofErr w:type="gramStart"/>
      <w:r>
        <w:t>разработка</w:t>
      </w:r>
      <w:proofErr w:type="gramEnd"/>
      <w:r>
        <w:t xml:space="preserve"> мер налогового стимулирования;</w:t>
      </w:r>
    </w:p>
    <w:p w:rsidR="00A96854" w:rsidRDefault="006F6D5A">
      <w:pPr>
        <w:pStyle w:val="2"/>
        <w:shd w:val="clear" w:color="auto" w:fill="auto"/>
        <w:spacing w:after="0" w:line="475" w:lineRule="exact"/>
        <w:ind w:left="20" w:firstLine="1520"/>
        <w:jc w:val="both"/>
      </w:pPr>
      <w:proofErr w:type="gramStart"/>
      <w:r>
        <w:t>разработка</w:t>
      </w:r>
      <w:proofErr w:type="gramEnd"/>
      <w:r>
        <w:t xml:space="preserve"> мер финансирования, в </w:t>
      </w:r>
      <w:proofErr w:type="spellStart"/>
      <w:r>
        <w:t>т.ч</w:t>
      </w:r>
      <w:proofErr w:type="spellEnd"/>
      <w:r>
        <w:t>. на базе институтов развития, таких как ГК «Внешэкономбанк», ОАО «РВК», ОАО «</w:t>
      </w:r>
      <w:proofErr w:type="spellStart"/>
      <w:r>
        <w:t>Роснано</w:t>
      </w:r>
      <w:proofErr w:type="spellEnd"/>
      <w:r>
        <w:t>» и т.п.;</w:t>
      </w:r>
    </w:p>
    <w:p w:rsidR="00A96854" w:rsidRDefault="006F6D5A">
      <w:pPr>
        <w:pStyle w:val="2"/>
        <w:shd w:val="clear" w:color="auto" w:fill="auto"/>
        <w:spacing w:after="0" w:line="485" w:lineRule="exact"/>
        <w:ind w:left="80" w:right="360" w:firstLine="1580"/>
        <w:jc w:val="left"/>
      </w:pPr>
      <w:proofErr w:type="gramStart"/>
      <w:r>
        <w:lastRenderedPageBreak/>
        <w:t>разработка</w:t>
      </w:r>
      <w:proofErr w:type="gramEnd"/>
      <w:r>
        <w:t xml:space="preserve"> ме</w:t>
      </w:r>
      <w:r>
        <w:t>р стимулирования спроса на продукцию национальных поставщиков оборудования и услуг в области инжиниринга и промышленного дизайна.</w:t>
      </w:r>
    </w:p>
    <w:p w:rsidR="00A96854" w:rsidRDefault="006F6D5A">
      <w:pPr>
        <w:pStyle w:val="2"/>
        <w:shd w:val="clear" w:color="auto" w:fill="auto"/>
        <w:spacing w:after="443" w:line="485" w:lineRule="exact"/>
        <w:ind w:left="80" w:right="360" w:firstLine="1100"/>
        <w:jc w:val="left"/>
      </w:pPr>
      <w:proofErr w:type="gramStart"/>
      <w:r>
        <w:t>3)Подготовка</w:t>
      </w:r>
      <w:proofErr w:type="gramEnd"/>
      <w:r>
        <w:t xml:space="preserve"> и реализация приоритетных проектов с применением господдержки: </w:t>
      </w:r>
      <w:proofErr w:type="spellStart"/>
      <w:r>
        <w:t>приоритизация</w:t>
      </w:r>
      <w:proofErr w:type="spellEnd"/>
      <w:r>
        <w:t>, подготовка и реализация перспективн</w:t>
      </w:r>
      <w:r>
        <w:t>ых проектов инжиниринговых компаний; осуществление системной административной поддержки локализации и обмена технологическими компетенциями с зарубежными компаниями-лидерами в области ЕРС(М)-услуг.</w:t>
      </w:r>
    </w:p>
    <w:p w:rsidR="00A96854" w:rsidRDefault="006F6D5A">
      <w:pPr>
        <w:pStyle w:val="a8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a9"/>
        </w:rPr>
        <w:t>Контрольные показатели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6802"/>
        <w:gridCol w:w="2726"/>
        <w:gridCol w:w="1978"/>
        <w:gridCol w:w="2098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. 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rPr>
                <w:rStyle w:val="131"/>
              </w:rPr>
              <w:t>Наименование контрольного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131"/>
              </w:rPr>
              <w:t>Текущее 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131"/>
              </w:rPr>
              <w:t>2015 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rPr>
                <w:rStyle w:val="131"/>
              </w:rPr>
              <w:t>2018 г.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Объем внутреннего рынка инжиниринга, трлн. руб.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60" w:firstLine="0"/>
              <w:jc w:val="left"/>
            </w:pPr>
            <w:r>
              <w:t>1,5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jc w:val="left"/>
            </w:pPr>
            <w:r>
              <w:t>2,8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Доля ЕРС(М)-контрактов в структуре внутреннего рынка, %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8-12%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15-20%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0" w:firstLine="0"/>
              <w:jc w:val="left"/>
            </w:pPr>
            <w:r>
              <w:t>25-30%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Доля малого и среднего бизнеса в структуре внутреннего рынка инжиниринга, %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&lt;1%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2-4%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jc w:val="left"/>
            </w:pPr>
            <w:r>
              <w:t>5-8%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Количество полноценных СП российских и зарубежных компаний в сфере инжиниринга, ед.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60" w:firstLine="0"/>
              <w:jc w:val="left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40" w:firstLine="0"/>
              <w:jc w:val="left"/>
            </w:pPr>
            <w:r>
              <w:t>1-2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20" w:firstLine="0"/>
              <w:jc w:val="left"/>
            </w:pPr>
            <w:r>
              <w:t>3-5</w:t>
            </w:r>
          </w:p>
        </w:tc>
      </w:tr>
    </w:tbl>
    <w:p w:rsidR="00A96854" w:rsidRDefault="00A96854">
      <w:pPr>
        <w:rPr>
          <w:sz w:val="2"/>
          <w:szCs w:val="2"/>
        </w:rPr>
        <w:sectPr w:rsidR="00A96854">
          <w:type w:val="continuous"/>
          <w:pgSz w:w="16837" w:h="11905" w:orient="landscape"/>
          <w:pgMar w:top="1712" w:right="720" w:bottom="1275" w:left="984" w:header="0" w:footer="3" w:gutter="0"/>
          <w:pgNumType w:start="2"/>
          <w:cols w:space="720"/>
          <w:noEndnote/>
          <w:docGrid w:linePitch="360"/>
        </w:sectPr>
      </w:pPr>
    </w:p>
    <w:p w:rsidR="00A96854" w:rsidRDefault="006F6D5A">
      <w:pPr>
        <w:pStyle w:val="11"/>
        <w:keepNext/>
        <w:keepLines/>
        <w:shd w:val="clear" w:color="auto" w:fill="auto"/>
        <w:spacing w:before="0" w:after="0" w:line="310" w:lineRule="exact"/>
        <w:ind w:left="640"/>
        <w:jc w:val="left"/>
      </w:pPr>
      <w:bookmarkStart w:id="4" w:name="bookmark3"/>
      <w:r>
        <w:rPr>
          <w:rStyle w:val="12"/>
        </w:rPr>
        <w:lastRenderedPageBreak/>
        <w:t>II. План мероприятий, направленных на развитие инжиниринга и промышленного дизайна</w:t>
      </w:r>
      <w:bookmarkEnd w:id="4"/>
    </w:p>
    <w:p w:rsidR="00A96854" w:rsidRDefault="006F6D5A">
      <w:pPr>
        <w:pStyle w:val="11"/>
        <w:keepNext/>
        <w:keepLines/>
        <w:shd w:val="clear" w:color="auto" w:fill="auto"/>
        <w:spacing w:before="0" w:after="238" w:line="310" w:lineRule="exact"/>
        <w:ind w:left="5600"/>
        <w:jc w:val="left"/>
      </w:pPr>
      <w:bookmarkStart w:id="5" w:name="bookmark4"/>
      <w:r>
        <w:rPr>
          <w:rStyle w:val="12"/>
        </w:rPr>
        <w:t>(</w:t>
      </w:r>
      <w:proofErr w:type="gramStart"/>
      <w:r>
        <w:rPr>
          <w:rStyle w:val="12"/>
        </w:rPr>
        <w:t>период</w:t>
      </w:r>
      <w:proofErr w:type="gramEnd"/>
      <w:r>
        <w:rPr>
          <w:rStyle w:val="12"/>
        </w:rPr>
        <w:t xml:space="preserve"> 2013-2018 годы)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5606"/>
        <w:gridCol w:w="2990"/>
        <w:gridCol w:w="1848"/>
        <w:gridCol w:w="3610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3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№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</w:pPr>
            <w:r>
              <w:rPr>
                <w:rStyle w:val="132"/>
              </w:rPr>
              <w:t>Мероприятие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132"/>
              </w:rPr>
              <w:t>Вид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32"/>
              </w:rPr>
              <w:t>Срок реализации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322" w:lineRule="exact"/>
              <w:ind w:right="940"/>
              <w:jc w:val="right"/>
            </w:pPr>
            <w:r>
              <w:rPr>
                <w:rStyle w:val="132"/>
              </w:rPr>
              <w:t>Ответственный исполнитель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1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5160"/>
            </w:pPr>
            <w:r>
              <w:rPr>
                <w:rStyle w:val="132"/>
              </w:rPr>
              <w:t>1. Развитие исследований и разработок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1.1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Разработка прогноза развития инжиниринга и промышленного дизайна в ключевых секторах экономики на кратко-, средне и долгосрочную перспективу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IV квартал 2014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1.2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Разработка системы мониторинга, в </w:t>
            </w:r>
            <w:proofErr w:type="spellStart"/>
            <w:r>
              <w:t>т.ч</w:t>
            </w:r>
            <w:proofErr w:type="spellEnd"/>
            <w:r>
              <w:t>. создание системы статистического учета показателей развития рынка инжиниринговых услуг и промышленного дизайна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Ведомственные нормативно-правовые акты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I квартал 2014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proofErr w:type="gramStart"/>
            <w:r>
              <w:t>Росстат(</w:t>
            </w:r>
            <w:proofErr w:type="gramEnd"/>
            <w:r>
              <w:t>в соответствии с компетенцией)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980"/>
            </w:pPr>
            <w:r>
              <w:rPr>
                <w:rStyle w:val="132"/>
              </w:rPr>
              <w:t>2. Совершенствование системы</w:t>
            </w:r>
          </w:p>
        </w:tc>
        <w:tc>
          <w:tcPr>
            <w:tcW w:w="36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</w:pPr>
            <w:proofErr w:type="gramStart"/>
            <w:r>
              <w:rPr>
                <w:rStyle w:val="132"/>
              </w:rPr>
              <w:t>кадрового</w:t>
            </w:r>
            <w:proofErr w:type="gramEnd"/>
            <w:r>
              <w:rPr>
                <w:rStyle w:val="132"/>
              </w:rPr>
              <w:t xml:space="preserve"> обеспечения индустрии инжиниринга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6854" w:rsidRDefault="00A96854">
      <w:pPr>
        <w:rPr>
          <w:sz w:val="2"/>
          <w:szCs w:val="2"/>
        </w:rPr>
        <w:sectPr w:rsidR="00A96854">
          <w:type w:val="continuous"/>
          <w:pgSz w:w="16837" w:h="11905" w:orient="landscape"/>
          <w:pgMar w:top="1730" w:right="917" w:bottom="1807" w:left="120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602"/>
        <w:gridCol w:w="2986"/>
        <w:gridCol w:w="1862"/>
        <w:gridCol w:w="3595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18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lastRenderedPageBreak/>
              <w:t>2.1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 xml:space="preserve">Проведение </w:t>
            </w:r>
            <w:proofErr w:type="spellStart"/>
            <w:r>
              <w:t>форсайт</w:t>
            </w:r>
            <w:proofErr w:type="spellEnd"/>
            <w:r>
              <w:t>-исследований в области перспективных профессиональных компетенций специалистов в сфере инжиниринга и промышленного дизайна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2014-2018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9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2.2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Разработка и актуализация требований к профессиональным компетенциям в. области инжиниринга и промышленного дизайна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Ведомственный нормативный акт, Доклад в Правительство Российской Федерации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2014-2018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Минтруд России </w:t>
            </w:r>
            <w:proofErr w:type="spellStart"/>
            <w:r>
              <w:t>Минпромторг</w:t>
            </w:r>
            <w:proofErr w:type="spellEnd"/>
            <w:r>
              <w:t xml:space="preserve"> Росси</w:t>
            </w:r>
            <w:r>
              <w:t xml:space="preserve">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9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2.3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Обеспечение разработки новых и/или актуализации действующих федеральных государственных образовательных стандартов высшего профессионального образования в части обеспечения инжиниринговой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Ведомственный нормативный акт, Доклад в Правительство Российской Федерации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2014-2018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67"/>
          <w:jc w:val="center"/>
        </w:trPr>
        <w:tc>
          <w:tcPr>
            <w:tcW w:w="1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080"/>
            </w:pPr>
            <w:r>
              <w:rPr>
                <w:rStyle w:val="133"/>
              </w:rPr>
              <w:t>3.</w:t>
            </w:r>
            <w:r>
              <w:rPr>
                <w:rStyle w:val="134"/>
              </w:rPr>
              <w:t xml:space="preserve"> Совершенствование государственного регулирования</w:t>
            </w:r>
          </w:p>
        </w:tc>
      </w:tr>
    </w:tbl>
    <w:p w:rsidR="00A96854" w:rsidRDefault="00A9685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626"/>
        <w:gridCol w:w="2957"/>
        <w:gridCol w:w="1858"/>
        <w:gridCol w:w="3590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19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lastRenderedPageBreak/>
              <w:t>3.1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Разработка методических материалов по реализации механизмов поддержки деятельности в области инжиниринга и промышленного дизайна органами исполнительной власти субъектов Российской Федерации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Методические материалы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II квартал 2014 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3.2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Разработка предложений о внесении изменений в налоговое законодательство и законодательство о социальных платежах в части стимулирования развития инжиниринга и промышленного дизайна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федерации, федеральные законы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сент. 2013 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Минфин России Минтруд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3.3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left="40" w:firstLine="0"/>
              <w:jc w:val="left"/>
            </w:pPr>
            <w:r>
              <w:t>Реализация мер налогового стимулирования (нормативно-правовых актов)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2014-2018 гг.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Минфин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3.4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Подготовка плана мероприятий, направленных на разработку стандартов, нормативов, правил в области инжиниринга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proofErr w:type="gramStart"/>
            <w:r>
              <w:t>март</w:t>
            </w:r>
            <w:proofErr w:type="gramEnd"/>
            <w:r>
              <w:t xml:space="preserve"> 2014 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Росстандарт</w:t>
            </w:r>
            <w:proofErr w:type="spellEnd"/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Ростехнадзор</w:t>
            </w:r>
            <w:proofErr w:type="spellEnd"/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89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3.5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Отчет о реализации плана мероприятий, направленных на разработку стандартов, нормативов, правил в области инжиниринга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Федерации, федеральные законы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дек. 2016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Росстандарт</w:t>
            </w:r>
            <w:proofErr w:type="spellEnd"/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Ростехнадзор</w:t>
            </w:r>
            <w:proofErr w:type="spellEnd"/>
          </w:p>
        </w:tc>
      </w:tr>
    </w:tbl>
    <w:tbl>
      <w:tblPr>
        <w:tblpPr w:leftFromText="180" w:rightFromText="180" w:vertAnchor="text" w:horzAnchor="margin" w:tblpY="-15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602"/>
        <w:gridCol w:w="2981"/>
        <w:gridCol w:w="1829"/>
        <w:gridCol w:w="3610"/>
      </w:tblGrid>
      <w:tr w:rsidR="00475F7C" w:rsidTr="00475F7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rPr>
                <w:sz w:val="10"/>
                <w:szCs w:val="10"/>
              </w:rPr>
            </w:pPr>
          </w:p>
        </w:tc>
        <w:tc>
          <w:tcPr>
            <w:tcW w:w="1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130"/>
              <w:shd w:val="clear" w:color="auto" w:fill="auto"/>
              <w:spacing w:line="240" w:lineRule="auto"/>
              <w:ind w:left="1620"/>
            </w:pPr>
            <w:r>
              <w:rPr>
                <w:rStyle w:val="135"/>
              </w:rPr>
              <w:t>4. Создание и развитие механизмов координации деятельности организаций отрасли</w:t>
            </w:r>
          </w:p>
        </w:tc>
      </w:tr>
      <w:tr w:rsidR="00475F7C" w:rsidTr="00475F7C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4.1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 xml:space="preserve">Организация совета при </w:t>
            </w:r>
            <w:proofErr w:type="spellStart"/>
            <w:r>
              <w:t>Минпромторге</w:t>
            </w:r>
            <w:proofErr w:type="spellEnd"/>
            <w:r>
              <w:t xml:space="preserve"> России по инжинирингу и промышленному дизайну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/>
              <w:ind w:firstLine="0"/>
            </w:pPr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дек. 2013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6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Институты развития Предпринимательское сообщество</w:t>
            </w:r>
          </w:p>
        </w:tc>
      </w:tr>
      <w:tr w:rsidR="00475F7C" w:rsidTr="00475F7C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4.2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 xml:space="preserve">Утверждение </w:t>
            </w:r>
            <w:proofErr w:type="spellStart"/>
            <w:r>
              <w:t>подпроекта</w:t>
            </w:r>
            <w:proofErr w:type="spellEnd"/>
            <w:r>
              <w:t xml:space="preserve"> подпрограммы «Развитие инжиниринговой деятельности и промышленного дизайна» в рамках Государственной программы Российской Федерации «Развитие промышленности и повешение ее конкурентоспособности»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22" w:lineRule="exact"/>
              <w:ind w:firstLine="0"/>
            </w:pPr>
            <w:r>
              <w:t>Распоряжение Правительства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дек. 2013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22" w:lineRule="exact"/>
              <w:ind w:left="6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Минфин России Минэкономразвития России</w:t>
            </w:r>
          </w:p>
        </w:tc>
      </w:tr>
      <w:tr w:rsidR="00475F7C" w:rsidTr="00475F7C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4.3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firstLine="0"/>
              <w:jc w:val="both"/>
            </w:pPr>
            <w:r>
              <w:t>Проработка вопроса о целесообразности создания федерального центра развития промышленного дизайна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дек. 2013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6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475F7C" w:rsidTr="00475F7C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t>4.4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 xml:space="preserve">Создание системы мониторинга, в </w:t>
            </w:r>
            <w:proofErr w:type="spellStart"/>
            <w:r>
              <w:t>т.ч</w:t>
            </w:r>
            <w:proofErr w:type="spellEnd"/>
            <w:r>
              <w:t>. организация федерального статистического наблюдения в сфере развития рынка инжиниринговых услуг и промышленного дизайна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дек. 2014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60" w:firstLine="0"/>
              <w:jc w:val="left"/>
            </w:pPr>
            <w:r>
              <w:t>Минэкономразвития России Росстат</w:t>
            </w:r>
          </w:p>
          <w:p w:rsidR="00475F7C" w:rsidRDefault="00475F7C" w:rsidP="00475F7C">
            <w:pPr>
              <w:pStyle w:val="2"/>
              <w:shd w:val="clear" w:color="auto" w:fill="auto"/>
              <w:spacing w:after="0" w:line="317" w:lineRule="exact"/>
              <w:ind w:left="6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A96854" w:rsidRDefault="00A96854">
      <w:pPr>
        <w:rPr>
          <w:sz w:val="2"/>
          <w:szCs w:val="2"/>
        </w:rPr>
      </w:pPr>
    </w:p>
    <w:p w:rsidR="00A96854" w:rsidRDefault="00A9685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606"/>
        <w:gridCol w:w="2966"/>
        <w:gridCol w:w="1853"/>
        <w:gridCol w:w="3586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lastRenderedPageBreak/>
              <w:t>4.5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Реализация подпрограммы «Развитие инжиниринговой деятельности» в рамках Госпрограммы «Развитие промышленности и повышение ее конкурентоспособности и промышленного дизайна»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2014-2018 гг.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Минфин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25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4.6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 xml:space="preserve">Реализация мероприятий государственных институтов развития, направленных на поддержку инжиниринга и промышленного дизайна (ГК Внешэкономбанк, ОАО «РВК», Фонд инфраструктурных и образовательных программ, ФГАУ Российский фонд технологического развития, Фонд </w:t>
            </w:r>
            <w:r>
              <w:t>«</w:t>
            </w:r>
            <w:proofErr w:type="spellStart"/>
            <w:r>
              <w:t>Сколково</w:t>
            </w:r>
            <w:proofErr w:type="spellEnd"/>
            <w:r>
              <w:t>», ОАО «РОСНАНО»)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Решения органов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proofErr w:type="gramStart"/>
            <w:r>
              <w:t>управления</w:t>
            </w:r>
            <w:proofErr w:type="gramEnd"/>
            <w:r>
              <w:t xml:space="preserve"> государственных институтов развития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2013-2014 гг.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rPr>
                <w:rStyle w:val="136"/>
              </w:rPr>
              <w:t>5. Меры для инжиниринговых центров на базе НИЦ и ЕМУ / подведомственных организаций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6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Формирование реестра оборудования, используемого в инжиниринговой деятельности (инвентаризация) и разработка типового регламента открытого доступа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База данных, приказы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ФОИВ, Регламент открытого доступа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jc w:val="left"/>
            </w:pPr>
            <w:r>
              <w:t>дек. 2013 дек. 2014 гг.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r>
              <w:t>Запуск пилотных проектов инжиниринговых центров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авг. 2014 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5.3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Реализация пилотных проектов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Доклад в Правительство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</w:pPr>
            <w:r>
              <w:t>2014-2018 гг.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</w:t>
            </w:r>
          </w:p>
        </w:tc>
      </w:tr>
    </w:tbl>
    <w:p w:rsidR="00A96854" w:rsidRDefault="00A9685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626"/>
        <w:gridCol w:w="2976"/>
        <w:gridCol w:w="1853"/>
        <w:gridCol w:w="3605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Российской Федерации (ежегодно, IV квартал)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3100"/>
            </w:pPr>
            <w:r>
              <w:rPr>
                <w:rStyle w:val="137"/>
              </w:rPr>
              <w:t>6. Меры для инжиниринговых центров на базе частных компаний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Подготовка предложений о механизмах субсидирования инжиниринговых центров на базе частных компаний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t>окт. 2013 г.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Минфин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3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Разработка механизмов государственной поддержки инжиниринговых центров на базе частных компаний, в </w:t>
            </w:r>
            <w:proofErr w:type="spellStart"/>
            <w:r>
              <w:t>т.ч</w:t>
            </w:r>
            <w:proofErr w:type="spellEnd"/>
            <w:r>
              <w:t>. с участием ГК «Внешэкономбанк»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t>дек. 2013 г.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ГК «Внешэкономбанк»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6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Подготовка пилотных проектов поддержки инжиниринговых центров на базе частных компаний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Бизнес-планы проекта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proofErr w:type="gramStart"/>
            <w:r>
              <w:t>с</w:t>
            </w:r>
            <w:proofErr w:type="gramEnd"/>
            <w:r>
              <w:t xml:space="preserve"> учетом мер господдержки, Доклад</w:t>
            </w:r>
          </w:p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proofErr w:type="gramStart"/>
            <w:r>
              <w:t>в</w:t>
            </w:r>
            <w:proofErr w:type="gramEnd"/>
            <w:r>
              <w:t xml:space="preserve"> Правительство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2013-2014 гг.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Внедрение пакета инструментов государственной поддержки, в </w:t>
            </w:r>
            <w:proofErr w:type="spellStart"/>
            <w:r>
              <w:t>т.ч</w:t>
            </w:r>
            <w:proofErr w:type="spellEnd"/>
            <w:r>
              <w:t>. с участием Внешэкономбанка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t>авг. 2014 г.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6.5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Реализация пилотных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</w:pPr>
            <w:r>
              <w:t>2014-2018 гг.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40"/>
            </w:pPr>
            <w:r>
              <w:rPr>
                <w:rStyle w:val="137"/>
              </w:rPr>
              <w:t>7. Меры для малых инжиниринговых компаний</w:t>
            </w:r>
          </w:p>
        </w:tc>
      </w:tr>
    </w:tbl>
    <w:p w:rsidR="00A96854" w:rsidRDefault="00A9685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606"/>
        <w:gridCol w:w="2990"/>
        <w:gridCol w:w="1848"/>
        <w:gridCol w:w="3595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7.1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  <w:jc w:val="left"/>
            </w:pPr>
            <w:r>
              <w:t>Проведение мониторинга рынка инжиниринговых услуг с формированием баз данных малых инжиниринговых компаний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proofErr w:type="gramStart"/>
            <w:r>
              <w:t>ноя</w:t>
            </w:r>
            <w:proofErr w:type="gramEnd"/>
            <w:r>
              <w:t>. 2013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3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7.2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Подготовка пилотных проектов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2013-2014 гг.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 xml:space="preserve">Минэкономразвития России </w:t>
            </w:r>
            <w:proofErr w:type="spellStart"/>
            <w:r>
              <w:t>Минпромторг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7.3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Реализация пилотных проектов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Доклад в Правительство Российской Федерации (ежегодно, IV квартал)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t>2014-2018 гг.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 Институты развития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600"/>
            </w:pPr>
            <w:r>
              <w:rPr>
                <w:rStyle w:val="138"/>
              </w:rPr>
              <w:t>8. Меры поддержки ЕРС(М)-</w:t>
            </w:r>
            <w:proofErr w:type="spellStart"/>
            <w:r>
              <w:rPr>
                <w:rStyle w:val="138"/>
              </w:rPr>
              <w:t>контракггоров</w:t>
            </w:r>
            <w:proofErr w:type="spellEnd"/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8.1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jc w:val="left"/>
            </w:pPr>
            <w:r>
              <w:t>Разработка инструментов стимулирования локализации ЕРСМ-опыта зарубежных лидеров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дек. 2014 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8.2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jc w:val="left"/>
            </w:pPr>
            <w:r>
              <w:t>Разработка концепций создания национальных лидеров в приоритетных отраслевых сегментах на базе российских компаний с привлечением зарубежного опыта и технологий. Определение инструментов господдержки (нормативно-правовых актов).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</w:t>
            </w:r>
            <w:r>
              <w:t>ийской Федерации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дек. 2014 гг.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8.3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left="60" w:firstLine="0"/>
              <w:jc w:val="left"/>
            </w:pPr>
            <w:r>
              <w:t>Внедрение инструментов стимулирования локализации ЕРСМ-опыта зарубежных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t>Доклад в Правительство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</w:pPr>
            <w:r>
              <w:t>2014-2015 гг.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36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</w:t>
            </w:r>
          </w:p>
        </w:tc>
      </w:tr>
    </w:tbl>
    <w:p w:rsidR="00A96854" w:rsidRDefault="00A9685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5626"/>
        <w:gridCol w:w="2976"/>
        <w:gridCol w:w="1862"/>
        <w:gridCol w:w="3600"/>
      </w:tblGrid>
      <w:tr w:rsidR="00A96854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gramStart"/>
            <w:r>
              <w:t>лидеров</w:t>
            </w:r>
            <w:proofErr w:type="gramEnd"/>
            <w:r>
              <w:t>, включая локализацию специализированных средств программирования для инжиниринга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Российской Федерации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A968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9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8.4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Реализация концепций создания национальных лидеров в приоритетных отраслевых сегментах на базе российских компаний с привлечением зарубежного опыта и технологий - с применением пакета мер государственной поддержки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Доклад в Правительство Российской Федераци</w:t>
            </w:r>
            <w:r>
              <w:t>и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rPr>
                <w:rStyle w:val="1pt"/>
              </w:rPr>
              <w:t>2015-2018</w:t>
            </w:r>
            <w:r>
              <w:t xml:space="preserve"> гг.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Минэкономразвития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940"/>
            </w:pPr>
            <w:r>
              <w:rPr>
                <w:rStyle w:val="139"/>
              </w:rPr>
              <w:t>9. Меры по промышленному дизайну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9.1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r>
              <w:t>Подготовка пилотных проектов создания дизайнерских центров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Доклад в Правительство Российской Федерации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дек. 2014 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A96854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jc w:val="left"/>
            </w:pPr>
            <w:r>
              <w:t>9.2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</w:pPr>
            <w:r>
              <w:t>Реализация пилотных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Доклад в Правительство Российской Федерации о статусе приоритетных проектов (ежегодно, IV квартал)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rPr>
                <w:rStyle w:val="1pt"/>
              </w:rPr>
              <w:t>2014-2018</w:t>
            </w:r>
            <w:r>
              <w:t xml:space="preserve"> гг.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54" w:rsidRDefault="006F6D5A">
            <w:pPr>
              <w:pStyle w:val="2"/>
              <w:framePr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jc w:val="left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</w:tbl>
    <w:p w:rsidR="00A96854" w:rsidRDefault="00A96854">
      <w:pPr>
        <w:rPr>
          <w:sz w:val="2"/>
          <w:szCs w:val="2"/>
        </w:rPr>
      </w:pPr>
    </w:p>
    <w:sectPr w:rsidR="00A96854">
      <w:type w:val="continuous"/>
      <w:pgSz w:w="16837" w:h="11905" w:orient="landscape"/>
      <w:pgMar w:top="1538" w:right="1019" w:bottom="91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5A" w:rsidRDefault="006F6D5A">
      <w:r>
        <w:separator/>
      </w:r>
    </w:p>
  </w:endnote>
  <w:endnote w:type="continuationSeparator" w:id="0">
    <w:p w:rsidR="006F6D5A" w:rsidRDefault="006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5A" w:rsidRDefault="006F6D5A"/>
  </w:footnote>
  <w:footnote w:type="continuationSeparator" w:id="0">
    <w:p w:rsidR="006F6D5A" w:rsidRDefault="006F6D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6F6D5A">
    <w:pPr>
      <w:pStyle w:val="a6"/>
      <w:framePr w:w="12350" w:h="144" w:wrap="none" w:vAnchor="text" w:hAnchor="page" w:x="-303" w:y="557"/>
      <w:shd w:val="clear" w:color="auto" w:fill="auto"/>
      <w:ind w:left="6245"/>
    </w:pPr>
    <w:r>
      <w:fldChar w:fldCharType="begin"/>
    </w:r>
    <w:r>
      <w:instrText xml:space="preserve"> PAGE \* MERGEFORMAT </w:instrText>
    </w:r>
    <w:r>
      <w:fldChar w:fldCharType="separate"/>
    </w:r>
    <w:r w:rsidR="00475F7C" w:rsidRPr="00475F7C">
      <w:rPr>
        <w:rStyle w:val="105pt"/>
        <w:noProof/>
      </w:rPr>
      <w:t>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6F6D5A">
    <w:pPr>
      <w:pStyle w:val="a6"/>
      <w:framePr w:w="12350" w:h="144" w:wrap="none" w:vAnchor="text" w:hAnchor="page" w:x="-303" w:y="557"/>
      <w:shd w:val="clear" w:color="auto" w:fill="auto"/>
      <w:ind w:left="6245"/>
    </w:pPr>
    <w:r>
      <w:fldChar w:fldCharType="begin"/>
    </w:r>
    <w:r>
      <w:instrText xml:space="preserve"> PAGE \* MERGEFORMAT </w:instrText>
    </w:r>
    <w:r>
      <w:fldChar w:fldCharType="separate"/>
    </w:r>
    <w:r w:rsidR="00475F7C" w:rsidRPr="00475F7C">
      <w:rPr>
        <w:rStyle w:val="105pt"/>
        <w:noProof/>
      </w:rPr>
      <w:t>3</w:t>
    </w:r>
    <w:r>
      <w:rPr>
        <w:rStyle w:val="105p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A9685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6F6D5A">
    <w:pPr>
      <w:pStyle w:val="a6"/>
      <w:framePr w:w="12350" w:h="144" w:wrap="none" w:vAnchor="text" w:hAnchor="page" w:x="-303" w:y="557"/>
      <w:shd w:val="clear" w:color="auto" w:fill="auto"/>
      <w:ind w:left="6245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05pt"/>
      </w:rPr>
      <w:t>2</w:t>
    </w:r>
    <w:r>
      <w:rPr>
        <w:rStyle w:val="105pt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6F6D5A">
    <w:pPr>
      <w:pStyle w:val="a6"/>
      <w:framePr w:w="12350" w:h="149" w:wrap="none" w:vAnchor="text" w:hAnchor="page" w:x="-303" w:y="533"/>
      <w:shd w:val="clear" w:color="auto" w:fill="auto"/>
      <w:ind w:left="6240"/>
    </w:pPr>
    <w:r>
      <w:fldChar w:fldCharType="begin"/>
    </w:r>
    <w:r>
      <w:instrText xml:space="preserve"> PAGE \* MERGEFORMAT </w:instrText>
    </w:r>
    <w:r>
      <w:fldChar w:fldCharType="separate"/>
    </w:r>
    <w:r w:rsidR="00475F7C" w:rsidRPr="00475F7C">
      <w:rPr>
        <w:rStyle w:val="105pt"/>
        <w:noProof/>
      </w:rPr>
      <w:t>3</w:t>
    </w:r>
    <w:r>
      <w:rPr>
        <w:rStyle w:val="105pt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A968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54" w:rsidRDefault="00A968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0B33"/>
    <w:multiLevelType w:val="multilevel"/>
    <w:tmpl w:val="A4C826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56614"/>
    <w:multiLevelType w:val="multilevel"/>
    <w:tmpl w:val="A3EE76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63346"/>
    <w:multiLevelType w:val="multilevel"/>
    <w:tmpl w:val="68D65A08"/>
    <w:lvl w:ilvl="0">
      <w:start w:val="1"/>
      <w:numFmt w:val="bullet"/>
      <w:lvlText w:val="■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6212B"/>
    <w:multiLevelType w:val="multilevel"/>
    <w:tmpl w:val="430ECC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54"/>
    <w:rsid w:val="00475F7C"/>
    <w:rsid w:val="006F6D5A"/>
    <w:rsid w:val="00A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423D-685A-4617-9105-1656F38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Основной текст (2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3">
    <w:name w:val="Основной текст (13) + 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7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8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39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Franklin Gothic Medium" w:eastAsia="Franklin Gothic Medium" w:hAnsi="Franklin Gothic Medium" w:cs="Franklin Gothic Medium"/>
      <w:i/>
      <w:iCs/>
      <w:spacing w:val="-10"/>
      <w:sz w:val="33"/>
      <w:szCs w:val="3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180" w:line="0" w:lineRule="atLeas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Основной текст (2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</dc:title>
  <dc:subject/>
  <dc:creator>Милков</dc:creator>
  <cp:keywords/>
  <cp:lastModifiedBy>Милков</cp:lastModifiedBy>
  <cp:revision>1</cp:revision>
  <dcterms:created xsi:type="dcterms:W3CDTF">2013-09-12T08:38:00Z</dcterms:created>
  <dcterms:modified xsi:type="dcterms:W3CDTF">2013-09-12T08:41:00Z</dcterms:modified>
</cp:coreProperties>
</file>